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15" w:rsidRPr="00E45F15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ПМ 02 </w:t>
      </w:r>
      <w:r w:rsidRPr="00E45F15">
        <w:rPr>
          <w:rFonts w:ascii="Times New Roman" w:hAnsi="Times New Roman" w:cs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РФ (ПФР)</w:t>
      </w:r>
      <w:r w:rsidRPr="00E45F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5F15" w:rsidRPr="002C033E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>
        <w:rPr>
          <w:rFonts w:ascii="Times New Roman" w:hAnsi="Times New Roman" w:cs="Times New Roman"/>
          <w:b/>
          <w:bCs/>
          <w:sz w:val="24"/>
          <w:szCs w:val="24"/>
        </w:rPr>
        <w:t>Ю-1-</w:t>
      </w:r>
      <w:proofErr w:type="gramStart"/>
      <w:r w:rsidR="00641B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73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35">
        <w:rPr>
          <w:rFonts w:ascii="Times New Roman" w:hAnsi="Times New Roman" w:cs="Times New Roman"/>
          <w:b/>
          <w:bCs/>
          <w:sz w:val="24"/>
          <w:szCs w:val="24"/>
        </w:rPr>
        <w:t xml:space="preserve"> Ю</w:t>
      </w:r>
      <w:proofErr w:type="gramEnd"/>
      <w:r w:rsidR="00D93735">
        <w:rPr>
          <w:rFonts w:ascii="Times New Roman" w:hAnsi="Times New Roman" w:cs="Times New Roman"/>
          <w:b/>
          <w:bCs/>
          <w:sz w:val="24"/>
          <w:szCs w:val="24"/>
        </w:rPr>
        <w:t xml:space="preserve">-2-21, </w:t>
      </w:r>
      <w:r>
        <w:rPr>
          <w:rFonts w:ascii="Times New Roman" w:hAnsi="Times New Roman" w:cs="Times New Roman"/>
          <w:b/>
          <w:bCs/>
          <w:sz w:val="24"/>
          <w:szCs w:val="24"/>
        </w:rPr>
        <w:t>Ю-11-</w:t>
      </w:r>
      <w:r w:rsidR="00BC38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73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45F15" w:rsidRPr="002C033E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Код и название специальности: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>0.02.0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bCs/>
          <w:sz w:val="24"/>
          <w:szCs w:val="24"/>
        </w:rPr>
        <w:t>аво и организация социального обеспечения</w:t>
      </w:r>
    </w:p>
    <w:p w:rsidR="00E45F15" w:rsidRPr="002C033E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b/>
          <w:bCs/>
          <w:sz w:val="24"/>
          <w:szCs w:val="24"/>
        </w:rPr>
        <w:t>6, 4</w:t>
      </w:r>
    </w:p>
    <w:p w:rsidR="00E45F15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 по модулю</w:t>
      </w:r>
    </w:p>
    <w:p w:rsidR="00E45F15" w:rsidRDefault="00E45F15" w:rsidP="00E45F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Общее понятие социальной защиты и социального обеспечения.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Понятие управления социальным обеспечением.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Полномочия Правительства РФ в социальной сфере. 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Понятие государственной системы социального обеспечения. Виды социального обеспечения.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Государственная пенсионная система. Общая характеристика и источники финансирования.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Государственная система социальных пособий. Общая характеристика источников финансирования.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Государственная система компенсационных выплат. Общая характеристика источников финансирования.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Государственная система социальных услуг (социального обслуживания). Общая характеристика.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Организационные формы социального обслуживания и круг лиц, подлежащих обслуживанию.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Право граждан на охрану здоровья в соответствии с Конституцией РФ.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71B">
        <w:rPr>
          <w:rFonts w:ascii="Times New Roman" w:hAnsi="Times New Roman" w:cs="Times New Roman"/>
          <w:sz w:val="24"/>
          <w:szCs w:val="24"/>
        </w:rPr>
        <w:t>Государственная система медицинской помощи и лечения. Общая характеристика.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Система государственной социальной помощи. Общая характеристика.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Виды государственной социальной помощи и круг лиц, имеющих на неё право.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Отличительные признаки системы государственной социальной помощи от других видов социального обеспечения.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Осуществление социального обеспечения населения федеральными органами государственной власти.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Нормотворчество (правотворчество) как основная функция осуществления социального обеспечения. Стадии правотворческого процесса.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71B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D0271B">
        <w:rPr>
          <w:rFonts w:ascii="Times New Roman" w:hAnsi="Times New Roman" w:cs="Times New Roman"/>
          <w:sz w:val="24"/>
          <w:szCs w:val="24"/>
        </w:rPr>
        <w:t>, как основная форма реализации социального обеспечения. Стадии правоприменительной деятельности.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Виды медицинской помощи, оказываемой государственными и муниципальными учреждениями здравоохранения. 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органов социального обеспечения в субъектах 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органов социальной защиты населения по социальному обслуживанию граждан пожилого возраста и инвалидов. 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по социальному обслуживанию детей.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  с общественностью.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органов, осуществляющих пенсионное обеспечение граждан. 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территориальных и местных органов Пенсионного фонда </w:t>
      </w:r>
      <w:r>
        <w:rPr>
          <w:rFonts w:ascii="Times New Roman" w:hAnsi="Times New Roman" w:cs="Times New Roman"/>
          <w:sz w:val="24"/>
          <w:szCs w:val="24"/>
        </w:rPr>
        <w:t>Социального фонда</w:t>
      </w:r>
      <w:r w:rsidRPr="00D0271B">
        <w:rPr>
          <w:rFonts w:ascii="Times New Roman" w:hAnsi="Times New Roman" w:cs="Times New Roman"/>
          <w:sz w:val="24"/>
          <w:szCs w:val="24"/>
        </w:rPr>
        <w:t>: представление граждан к пенсии, подготовка и оформление пенсионного дела, расчёт и назначение пенсии.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(персонифицированного) учёта в системе обязательного пенсионного страхования.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Взаимодействие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Российской Федерации с Негосударственными пенсионными фондами.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обеспечения граждан пособиями по обязательному социальному страхованию.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Фонда социального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Фонда социального страхования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в субъектах 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Организация работы местных органов Фонда социального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Осуществление обеспечения граждан пособиями в организациях.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 Государственная система органов по обеспечению занятости населения.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государственных органов занятости населения в субъектах 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местных органов занятости населения.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Федерального фонда обязательного медицинского страхования.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работы Территориального фонда обязательного медицинского страхования.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и осуществление обязательного медицинского страхования в городах (районах).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Значение планирования работы в органах социальной защиты населения и Пенсионного фонда.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Разработка и содержание планов работы районного (городского) органа социальной защиты населения и районного (городского) органа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 w:rsidRPr="00D027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 Виды планов. Годовые планы основных мероприятий, повышения квалификации работников. Квартальные планы, личные планы специалистов. 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и порядок работы с письмами, жалобами и заявлениями граждан. Этапы этой работы.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Приём, регистрация, рассмотрение и разрешение писем, жалоб, заявлений. Их учёт и хранение.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Методика анализа письменных и устных обращений граждан. Рассмотрение итогов такого анализа и использование его выводов для решения текущих и перспективных задач.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 приёма граждан. Формы учёта этой работы.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Правила ведения контрольных экземпляров законов.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Ведение картотеки по законодательству о пенсиях и пособиях. Учёт нормативных актов с применением компьютерных технологий.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Организация, формы и методы пропаганды законодательства.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 Задачи, функции и роль специалистов в организации и проведении справочно-кодификационной работы и правовой пропаганды.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Правила ведения хронологических и тематических подшивок по вопросам применения пенсионного законодательства, трудоустройства, профессионального обучения, медико-социальной экспертизы, организации работы стационарных учреждений социального обслуживания.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 Значение работы с обращениями граждан. Организация и порядок работы с письмами, жалобами и заявлениями граждан. Этапы этой работы.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 xml:space="preserve"> Пенсионная реформа 2019</w:t>
      </w:r>
      <w:r>
        <w:rPr>
          <w:rFonts w:ascii="Times New Roman" w:hAnsi="Times New Roman" w:cs="Times New Roman"/>
          <w:sz w:val="24"/>
          <w:szCs w:val="24"/>
        </w:rPr>
        <w:t xml:space="preserve"> и изменения в Конституции РФ</w:t>
      </w:r>
      <w:r w:rsidRPr="00D0271B">
        <w:rPr>
          <w:rFonts w:ascii="Times New Roman" w:hAnsi="Times New Roman" w:cs="Times New Roman"/>
          <w:sz w:val="24"/>
          <w:szCs w:val="24"/>
        </w:rPr>
        <w:t xml:space="preserve"> - основные положения.</w:t>
      </w:r>
    </w:p>
    <w:p w:rsidR="006302AE" w:rsidRPr="00D0271B" w:rsidRDefault="006302AE" w:rsidP="006302A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1B">
        <w:rPr>
          <w:rFonts w:ascii="Times New Roman" w:hAnsi="Times New Roman" w:cs="Times New Roman"/>
          <w:sz w:val="24"/>
          <w:szCs w:val="24"/>
        </w:rPr>
        <w:t>Особенности пенсионного обеспечения военнослужащих РФ.</w:t>
      </w:r>
    </w:p>
    <w:p w:rsidR="006302AE" w:rsidRPr="006302AE" w:rsidRDefault="006302AE" w:rsidP="0063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2AE">
        <w:rPr>
          <w:rFonts w:ascii="Times New Roman" w:hAnsi="Times New Roman"/>
          <w:sz w:val="24"/>
          <w:szCs w:val="24"/>
        </w:rPr>
        <w:lastRenderedPageBreak/>
        <w:t>Основные направления социальной поддержки многодетных семей в РФ.</w:t>
      </w:r>
    </w:p>
    <w:p w:rsidR="006302AE" w:rsidRPr="006302AE" w:rsidRDefault="006302AE" w:rsidP="0063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2AE">
        <w:rPr>
          <w:rFonts w:ascii="Times New Roman" w:hAnsi="Times New Roman"/>
          <w:sz w:val="24"/>
          <w:szCs w:val="24"/>
        </w:rPr>
        <w:t>Альтернативные формы пенсионного обеспечения граждан в развитых государствах.</w:t>
      </w:r>
    </w:p>
    <w:p w:rsidR="006302AE" w:rsidRPr="006302AE" w:rsidRDefault="006302AE" w:rsidP="0063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02AE">
        <w:rPr>
          <w:rFonts w:ascii="Times New Roman" w:hAnsi="Times New Roman"/>
          <w:sz w:val="24"/>
          <w:szCs w:val="24"/>
        </w:rPr>
        <w:t xml:space="preserve">Перспективы применения современных </w:t>
      </w:r>
      <w:r w:rsidRPr="006302AE">
        <w:rPr>
          <w:rFonts w:ascii="Times New Roman" w:hAnsi="Times New Roman"/>
          <w:sz w:val="24"/>
          <w:szCs w:val="24"/>
          <w:lang w:val="en-US"/>
        </w:rPr>
        <w:t>IT</w:t>
      </w:r>
      <w:r w:rsidRPr="006302AE">
        <w:rPr>
          <w:rFonts w:ascii="Times New Roman" w:hAnsi="Times New Roman"/>
          <w:sz w:val="24"/>
          <w:szCs w:val="24"/>
        </w:rPr>
        <w:t xml:space="preserve"> технологий в социальном обеспечении граждан РФ.</w:t>
      </w:r>
    </w:p>
    <w:p w:rsidR="00D93735" w:rsidRPr="00D93735" w:rsidRDefault="00D93735" w:rsidP="00201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и основные признаки судебной власти, ее соотношение с законодательной и исполнительной властью.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правосудия и его основные признаки.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Конституционные принципы осуществления правосудия.</w:t>
      </w:r>
    </w:p>
    <w:p w:rsidR="00D93735" w:rsidRPr="00D93735" w:rsidRDefault="00D93735" w:rsidP="00201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Судебная система Российской Федерации: понятие, звенья судебной системы, федеральные суды и суды субъектов.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Система судов общей юрисдикции и их характеристика.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Правовое регулирование судебной деятельности.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Судебная инстанция, ее виды.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Институт мировых судей. Полномочия мировых судей.</w:t>
      </w:r>
    </w:p>
    <w:p w:rsidR="00D93735" w:rsidRPr="00D93735" w:rsidRDefault="00D93735" w:rsidP="00201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Конституционный суд Российской Федерации, организация и принципы деятельности; соотношение с конституционными (уставными) судами субъектов РФ.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Полномочия Конституционного Суда РФ.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Виды решений Конституционного суда РФ, их юридическая сила, обжалования.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подсудности, ее виды.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Суды среднего звена: виды, состав, структура, полномочия.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Верховный суд РФ: состав, структура, полномочия.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Полномочия Пленума и Президиума Верховного суда.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Судебные коллегии при Верховном суде и их функции.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Организационное обеспечение деятельности судов.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правового статуса судей Российской Федерации. Судейский корпус и его состав.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Требования, предъявляемые к кандидатам на должности судей.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Гарантии независимости судей.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Основания приостановления и прекращения полномочий судьи.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Юридическая ответственность. Понятие и виды юридической ответственности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уголовной ответственности. Виды ответственности в соответствии с УК РФ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преступления по УК РФ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Виды преступлений по УК РФ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Элементы состава преступления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Обстоятельства, освобождающие от уголовной ответственности.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Отягчающие и смягчающие вину обстоятельства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 xml:space="preserve"> Понятие и принципы уголовного процесса</w:t>
      </w:r>
    </w:p>
    <w:p w:rsidR="00D93735" w:rsidRPr="006302AE" w:rsidRDefault="00D93735" w:rsidP="00201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AE">
        <w:rPr>
          <w:rFonts w:ascii="Times New Roman" w:hAnsi="Times New Roman" w:cs="Times New Roman"/>
          <w:sz w:val="24"/>
        </w:rPr>
        <w:t>Понятие и признаки правоохранительных органов. Структура правоохранительных</w:t>
      </w:r>
      <w:r w:rsidR="006302AE" w:rsidRPr="006302AE">
        <w:rPr>
          <w:rFonts w:ascii="Times New Roman" w:hAnsi="Times New Roman" w:cs="Times New Roman"/>
          <w:sz w:val="24"/>
        </w:rPr>
        <w:t xml:space="preserve"> </w:t>
      </w:r>
      <w:r w:rsidRPr="006302AE">
        <w:rPr>
          <w:rFonts w:ascii="Times New Roman" w:hAnsi="Times New Roman" w:cs="Times New Roman"/>
          <w:sz w:val="24"/>
        </w:rPr>
        <w:t>органов.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 xml:space="preserve"> Министерство юстиции функции и полномочия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3735">
        <w:rPr>
          <w:rFonts w:ascii="Times New Roman" w:hAnsi="Times New Roman" w:cs="Times New Roman"/>
          <w:sz w:val="24"/>
        </w:rPr>
        <w:t>Система органов прокуратуры, виды специализированных прокуратур.</w:t>
      </w:r>
    </w:p>
    <w:p w:rsidR="00D93735" w:rsidRPr="00D93735" w:rsidRDefault="00D93735" w:rsidP="00D93735">
      <w:pPr>
        <w:pStyle w:val="a3"/>
        <w:numPr>
          <w:ilvl w:val="0"/>
          <w:numId w:val="1"/>
        </w:numPr>
        <w:jc w:val="both"/>
        <w:rPr>
          <w:sz w:val="24"/>
        </w:rPr>
      </w:pPr>
      <w:r w:rsidRPr="00D93735">
        <w:rPr>
          <w:rFonts w:ascii="Times New Roman" w:hAnsi="Times New Roman" w:cs="Times New Roman"/>
          <w:sz w:val="24"/>
        </w:rPr>
        <w:t>Понятие уголовной ответственности. Виды наказаний по УК РФ</w:t>
      </w:r>
      <w:r w:rsidRPr="00D93735">
        <w:rPr>
          <w:rFonts w:ascii="Times New Roman" w:hAnsi="Times New Roman" w:cs="Times New Roman"/>
          <w:sz w:val="24"/>
        </w:rPr>
        <w:cr/>
      </w:r>
    </w:p>
    <w:p w:rsidR="00D93735" w:rsidRDefault="00D93735" w:rsidP="006302AE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93735" w:rsidSect="000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EFF"/>
    <w:multiLevelType w:val="hybridMultilevel"/>
    <w:tmpl w:val="21F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15"/>
    <w:rsid w:val="00021C49"/>
    <w:rsid w:val="002014D5"/>
    <w:rsid w:val="002657D1"/>
    <w:rsid w:val="002B239E"/>
    <w:rsid w:val="003D6258"/>
    <w:rsid w:val="0056222D"/>
    <w:rsid w:val="00586BA6"/>
    <w:rsid w:val="005F323E"/>
    <w:rsid w:val="0061318F"/>
    <w:rsid w:val="006302AE"/>
    <w:rsid w:val="00641B62"/>
    <w:rsid w:val="006A0812"/>
    <w:rsid w:val="00732B86"/>
    <w:rsid w:val="007D2A9F"/>
    <w:rsid w:val="00814BF9"/>
    <w:rsid w:val="008A232B"/>
    <w:rsid w:val="009A58C5"/>
    <w:rsid w:val="00BC38A7"/>
    <w:rsid w:val="00D02B00"/>
    <w:rsid w:val="00D93735"/>
    <w:rsid w:val="00E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C5467"/>
  <w15:docId w15:val="{14128994-88A8-4CD0-8748-10BD567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AE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6302AE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normal">
    <w:name w:val="normal Знак"/>
    <w:link w:val="1"/>
    <w:rsid w:val="006302AE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UVC.prod</cp:lastModifiedBy>
  <cp:revision>1</cp:revision>
  <cp:lastPrinted>2024-02-27T14:50:00Z</cp:lastPrinted>
  <dcterms:created xsi:type="dcterms:W3CDTF">2024-02-27T14:35:00Z</dcterms:created>
  <dcterms:modified xsi:type="dcterms:W3CDTF">2024-02-27T15:15:00Z</dcterms:modified>
</cp:coreProperties>
</file>